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D3" w:rsidRPr="00A66FD3" w:rsidRDefault="00A66FD3" w:rsidP="00A66FD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66FD3">
        <w:rPr>
          <w:rFonts w:ascii="Times New Roman" w:hAnsi="Times New Roman" w:cs="Times New Roman"/>
          <w:i/>
          <w:sz w:val="24"/>
          <w:szCs w:val="24"/>
        </w:rPr>
        <w:t>Б.И.Хасан</w:t>
      </w:r>
    </w:p>
    <w:p w:rsidR="00A66FD3" w:rsidRPr="00A66FD3" w:rsidRDefault="00A66FD3" w:rsidP="00A66FD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66FD3">
        <w:rPr>
          <w:rFonts w:ascii="Times New Roman" w:hAnsi="Times New Roman" w:cs="Times New Roman"/>
          <w:i/>
          <w:sz w:val="24"/>
          <w:szCs w:val="24"/>
        </w:rPr>
        <w:t>Л.А.Новопашина</w:t>
      </w:r>
      <w:proofErr w:type="spellEnd"/>
    </w:p>
    <w:p w:rsidR="002632F6" w:rsidRPr="00A66FD3" w:rsidRDefault="00A66FD3" w:rsidP="00A66F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6FD3">
        <w:rPr>
          <w:rFonts w:ascii="Times New Roman" w:hAnsi="Times New Roman" w:cs="Times New Roman"/>
          <w:b/>
          <w:sz w:val="24"/>
          <w:szCs w:val="24"/>
        </w:rPr>
        <w:t>Вместо предисловия</w:t>
      </w:r>
    </w:p>
    <w:p w:rsidR="00A66FD3" w:rsidRPr="00A66FD3" w:rsidRDefault="00A66FD3" w:rsidP="00263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FD3">
        <w:rPr>
          <w:rFonts w:ascii="Times New Roman" w:hAnsi="Times New Roman" w:cs="Times New Roman"/>
          <w:b/>
          <w:sz w:val="24"/>
          <w:szCs w:val="24"/>
        </w:rPr>
        <w:t>Вызовы и Отзывы</w:t>
      </w:r>
    </w:p>
    <w:p w:rsidR="002632F6" w:rsidRPr="00723DDE" w:rsidRDefault="002632F6" w:rsidP="0072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DDE" w:rsidRDefault="00723DDE" w:rsidP="00723D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DDE">
        <w:rPr>
          <w:rFonts w:ascii="Times New Roman" w:hAnsi="Times New Roman" w:cs="Times New Roman"/>
          <w:sz w:val="24"/>
          <w:szCs w:val="24"/>
        </w:rPr>
        <w:t>Почему некоторые события срабатывают как вызов, т.е. провоцируют, инициируют  какую-то активность, приводящую ил</w:t>
      </w:r>
      <w:r w:rsidR="00F81DB4">
        <w:rPr>
          <w:rFonts w:ascii="Times New Roman" w:hAnsi="Times New Roman" w:cs="Times New Roman"/>
          <w:sz w:val="24"/>
          <w:szCs w:val="24"/>
        </w:rPr>
        <w:t xml:space="preserve">и могущую привести к изменениям, а </w:t>
      </w:r>
      <w:r w:rsidRPr="00723DDE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723DDE">
        <w:rPr>
          <w:rFonts w:ascii="Times New Roman" w:hAnsi="Times New Roman" w:cs="Times New Roman"/>
          <w:sz w:val="24"/>
          <w:szCs w:val="24"/>
        </w:rPr>
        <w:t>ные, которые интерпретируются  или назначаются как вызов – не срабатывают?</w:t>
      </w:r>
    </w:p>
    <w:p w:rsidR="00723DDE" w:rsidRDefault="00723DDE" w:rsidP="00723D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DDE">
        <w:rPr>
          <w:rFonts w:ascii="Times New Roman" w:hAnsi="Times New Roman" w:cs="Times New Roman"/>
          <w:sz w:val="24"/>
          <w:szCs w:val="24"/>
        </w:rPr>
        <w:t>В традиции</w:t>
      </w:r>
      <w:r w:rsidR="00F64760">
        <w:rPr>
          <w:rFonts w:ascii="Times New Roman" w:hAnsi="Times New Roman" w:cs="Times New Roman"/>
          <w:sz w:val="24"/>
          <w:szCs w:val="24"/>
        </w:rPr>
        <w:t>, например,</w:t>
      </w:r>
      <w:r w:rsidRPr="00723D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DDE">
        <w:rPr>
          <w:rFonts w:ascii="Times New Roman" w:hAnsi="Times New Roman" w:cs="Times New Roman"/>
          <w:sz w:val="24"/>
          <w:szCs w:val="24"/>
        </w:rPr>
        <w:t>вызов</w:t>
      </w:r>
      <w:proofErr w:type="gramEnd"/>
      <w:r w:rsidRPr="00723DDE">
        <w:rPr>
          <w:rFonts w:ascii="Times New Roman" w:hAnsi="Times New Roman" w:cs="Times New Roman"/>
          <w:sz w:val="24"/>
          <w:szCs w:val="24"/>
        </w:rPr>
        <w:t xml:space="preserve"> воспринимается как угроза: благополучию, идентичности, самооценке, суверенности, уже принятой и реализуемой стратегии (пути). </w:t>
      </w:r>
      <w:proofErr w:type="gramStart"/>
      <w:r w:rsidRPr="00723DDE">
        <w:rPr>
          <w:rFonts w:ascii="Times New Roman" w:hAnsi="Times New Roman" w:cs="Times New Roman"/>
          <w:sz w:val="24"/>
          <w:szCs w:val="24"/>
        </w:rPr>
        <w:t>Хотя, по нашему мнению, дело не в той инстанции, которая предпринимает и организует вызов, а в той, которая воспринимает ситуацию (событие) как требующ</w:t>
      </w:r>
      <w:r w:rsidR="00F81DB4">
        <w:rPr>
          <w:rFonts w:ascii="Times New Roman" w:hAnsi="Times New Roman" w:cs="Times New Roman"/>
          <w:sz w:val="24"/>
          <w:szCs w:val="24"/>
        </w:rPr>
        <w:t>ую</w:t>
      </w:r>
      <w:r w:rsidRPr="00723DDE">
        <w:rPr>
          <w:rFonts w:ascii="Times New Roman" w:hAnsi="Times New Roman" w:cs="Times New Roman"/>
          <w:sz w:val="24"/>
          <w:szCs w:val="24"/>
        </w:rPr>
        <w:t xml:space="preserve"> ответа, т.е. переживается как «нельзя не ответить!»</w:t>
      </w:r>
      <w:proofErr w:type="gramEnd"/>
    </w:p>
    <w:p w:rsidR="00723DDE" w:rsidRDefault="00723DDE" w:rsidP="00723D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DDE">
        <w:rPr>
          <w:rFonts w:ascii="Times New Roman" w:hAnsi="Times New Roman" w:cs="Times New Roman"/>
          <w:sz w:val="24"/>
          <w:szCs w:val="24"/>
        </w:rPr>
        <w:t xml:space="preserve">Социокультурный </w:t>
      </w:r>
      <w:r w:rsidR="00F64760">
        <w:rPr>
          <w:rFonts w:ascii="Times New Roman" w:hAnsi="Times New Roman" w:cs="Times New Roman"/>
          <w:sz w:val="24"/>
          <w:szCs w:val="24"/>
        </w:rPr>
        <w:t xml:space="preserve">же </w:t>
      </w:r>
      <w:r w:rsidRPr="00723DDE">
        <w:rPr>
          <w:rFonts w:ascii="Times New Roman" w:hAnsi="Times New Roman" w:cs="Times New Roman"/>
          <w:sz w:val="24"/>
          <w:szCs w:val="24"/>
        </w:rPr>
        <w:t>вызов предполагает, что требуемые изменения должны носить не частный, ситуативный характер  (эксцесс) а становиться практикой, т.е. должны приобрести институциональный характер, институциональный формы и приносить стабильно ту пользу, на получение которой это изменение было рассчитано.</w:t>
      </w:r>
    </w:p>
    <w:p w:rsidR="00723DDE" w:rsidRPr="00723DDE" w:rsidRDefault="00723DDE" w:rsidP="00723D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DDE">
        <w:rPr>
          <w:rFonts w:ascii="Times New Roman" w:hAnsi="Times New Roman" w:cs="Times New Roman"/>
          <w:sz w:val="24"/>
          <w:szCs w:val="24"/>
        </w:rPr>
        <w:t>Собственно появление новых практик (</w:t>
      </w:r>
      <w:proofErr w:type="spellStart"/>
      <w:r w:rsidRPr="00723DDE">
        <w:rPr>
          <w:rFonts w:ascii="Times New Roman" w:hAnsi="Times New Roman" w:cs="Times New Roman"/>
          <w:sz w:val="24"/>
          <w:szCs w:val="24"/>
        </w:rPr>
        <w:t>институционализированных</w:t>
      </w:r>
      <w:proofErr w:type="spellEnd"/>
      <w:r w:rsidRPr="00723DDE">
        <w:rPr>
          <w:rFonts w:ascii="Times New Roman" w:hAnsi="Times New Roman" w:cs="Times New Roman"/>
          <w:sz w:val="24"/>
          <w:szCs w:val="24"/>
        </w:rPr>
        <w:t xml:space="preserve"> изменений в социальной действительности, порождающих, производящих новые пользы) и есть факт развития.</w:t>
      </w:r>
    </w:p>
    <w:p w:rsidR="00723DDE" w:rsidRPr="00723DDE" w:rsidRDefault="00723DDE" w:rsidP="00723D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Pr="00723DDE">
        <w:rPr>
          <w:rFonts w:ascii="Times New Roman" w:hAnsi="Times New Roman" w:cs="Times New Roman"/>
          <w:sz w:val="24"/>
          <w:szCs w:val="24"/>
        </w:rPr>
        <w:t>сли, например, применение новых технологий ведет к существенным новым социально-культурным эффектам (пользам) в жизни людей, то мы можем констатировать новую практику.</w:t>
      </w:r>
      <w:r>
        <w:rPr>
          <w:rFonts w:ascii="Times New Roman" w:hAnsi="Times New Roman" w:cs="Times New Roman"/>
          <w:sz w:val="24"/>
          <w:szCs w:val="24"/>
        </w:rPr>
        <w:t xml:space="preserve"> Или, если </w:t>
      </w:r>
      <w:r w:rsidRPr="00723DDE">
        <w:rPr>
          <w:rFonts w:ascii="Times New Roman" w:hAnsi="Times New Roman" w:cs="Times New Roman"/>
          <w:sz w:val="24"/>
          <w:szCs w:val="24"/>
        </w:rPr>
        <w:t xml:space="preserve">использование компьютеров, цифрового телевидения, новых способов логистики и т.п. приводит к новым «могу» человека, </w:t>
      </w:r>
      <w:r>
        <w:rPr>
          <w:rFonts w:ascii="Times New Roman" w:hAnsi="Times New Roman" w:cs="Times New Roman"/>
          <w:sz w:val="24"/>
          <w:szCs w:val="24"/>
        </w:rPr>
        <w:t>расширяют</w:t>
      </w:r>
      <w:r w:rsidRPr="00723DDE">
        <w:rPr>
          <w:rFonts w:ascii="Times New Roman" w:hAnsi="Times New Roman" w:cs="Times New Roman"/>
          <w:sz w:val="24"/>
          <w:szCs w:val="24"/>
        </w:rPr>
        <w:t xml:space="preserve"> и качественно улучш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723DDE">
        <w:rPr>
          <w:rFonts w:ascii="Times New Roman" w:hAnsi="Times New Roman" w:cs="Times New Roman"/>
          <w:sz w:val="24"/>
          <w:szCs w:val="24"/>
        </w:rPr>
        <w:t xml:space="preserve"> человечески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3DDE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и, то мы ведем речь о практике развития.</w:t>
      </w:r>
    </w:p>
    <w:p w:rsidR="00723DDE" w:rsidRDefault="00723DDE" w:rsidP="00723D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F64760">
        <w:rPr>
          <w:rFonts w:ascii="Times New Roman" w:hAnsi="Times New Roman" w:cs="Times New Roman"/>
          <w:sz w:val="24"/>
          <w:szCs w:val="24"/>
        </w:rPr>
        <w:t>им образом</w:t>
      </w:r>
      <w:r w:rsidR="002632F6">
        <w:rPr>
          <w:rFonts w:ascii="Times New Roman" w:hAnsi="Times New Roman" w:cs="Times New Roman"/>
          <w:sz w:val="24"/>
          <w:szCs w:val="24"/>
        </w:rPr>
        <w:t>,</w:t>
      </w:r>
      <w:r w:rsidR="00F6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можем рассмотреть примеры практики развития в разных сферах:</w:t>
      </w:r>
    </w:p>
    <w:p w:rsidR="00723DDE" w:rsidRPr="00723DDE" w:rsidRDefault="00723DDE" w:rsidP="00723DD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23DDE">
        <w:rPr>
          <w:rFonts w:ascii="Times New Roman" w:hAnsi="Times New Roman" w:cs="Times New Roman"/>
          <w:sz w:val="24"/>
          <w:szCs w:val="24"/>
        </w:rPr>
        <w:t xml:space="preserve"> сфере (фокусе) гражданского позиционирования</w:t>
      </w:r>
      <w:r w:rsidR="00F926CF" w:rsidRPr="00F926CF">
        <w:rPr>
          <w:rFonts w:ascii="Times New Roman" w:hAnsi="Times New Roman" w:cs="Times New Roman"/>
          <w:sz w:val="24"/>
          <w:szCs w:val="24"/>
        </w:rPr>
        <w:t xml:space="preserve"> -</w:t>
      </w:r>
      <w:r w:rsidRPr="00723DDE">
        <w:rPr>
          <w:rFonts w:ascii="Times New Roman" w:hAnsi="Times New Roman" w:cs="Times New Roman"/>
          <w:sz w:val="24"/>
          <w:szCs w:val="24"/>
        </w:rPr>
        <w:t xml:space="preserve"> это способность влиять на принятие общезначимых решений (участие, причастность, личная ответственность за крупные социальные акты и пр.)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DE" w:rsidRPr="00723DDE" w:rsidRDefault="00723DDE" w:rsidP="00723DD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23DDE">
        <w:rPr>
          <w:rFonts w:ascii="Times New Roman" w:hAnsi="Times New Roman" w:cs="Times New Roman"/>
          <w:sz w:val="24"/>
          <w:szCs w:val="24"/>
        </w:rPr>
        <w:t xml:space="preserve"> производственной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6CF" w:rsidRPr="00F926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723DDE">
        <w:rPr>
          <w:rFonts w:ascii="Times New Roman" w:hAnsi="Times New Roman" w:cs="Times New Roman"/>
          <w:sz w:val="24"/>
          <w:szCs w:val="24"/>
        </w:rPr>
        <w:t xml:space="preserve"> возможности участия в</w:t>
      </w:r>
      <w:r>
        <w:rPr>
          <w:rFonts w:ascii="Times New Roman" w:hAnsi="Times New Roman" w:cs="Times New Roman"/>
          <w:sz w:val="24"/>
          <w:szCs w:val="24"/>
        </w:rPr>
        <w:t xml:space="preserve"> создании</w:t>
      </w:r>
      <w:r w:rsidRPr="00723DDE">
        <w:rPr>
          <w:rFonts w:ascii="Times New Roman" w:hAnsi="Times New Roman" w:cs="Times New Roman"/>
          <w:sz w:val="24"/>
          <w:szCs w:val="24"/>
        </w:rPr>
        <w:t xml:space="preserve"> различного рода </w:t>
      </w:r>
      <w:proofErr w:type="spellStart"/>
      <w:r w:rsidRPr="00723DDE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723DDE">
        <w:rPr>
          <w:rFonts w:ascii="Times New Roman" w:hAnsi="Times New Roman" w:cs="Times New Roman"/>
          <w:sz w:val="24"/>
          <w:szCs w:val="24"/>
        </w:rPr>
        <w:t xml:space="preserve"> продуктов, изменяющих качественные характеристики жизни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3DDE">
        <w:rPr>
          <w:rFonts w:ascii="Times New Roman" w:hAnsi="Times New Roman" w:cs="Times New Roman"/>
          <w:sz w:val="24"/>
          <w:szCs w:val="24"/>
        </w:rPr>
        <w:t>вкл</w:t>
      </w:r>
      <w:r>
        <w:rPr>
          <w:rFonts w:ascii="Times New Roman" w:hAnsi="Times New Roman" w:cs="Times New Roman"/>
          <w:sz w:val="24"/>
          <w:szCs w:val="24"/>
        </w:rPr>
        <w:t xml:space="preserve">ючая эстетические; услуги и др. Другими словами, </w:t>
      </w:r>
      <w:r w:rsidRPr="00723DDE">
        <w:rPr>
          <w:rFonts w:ascii="Times New Roman" w:hAnsi="Times New Roman" w:cs="Times New Roman"/>
          <w:sz w:val="24"/>
          <w:szCs w:val="24"/>
        </w:rPr>
        <w:t xml:space="preserve">все, что может быть отчуждено и использовано </w:t>
      </w:r>
      <w:r>
        <w:rPr>
          <w:rFonts w:ascii="Times New Roman" w:hAnsi="Times New Roman" w:cs="Times New Roman"/>
          <w:sz w:val="24"/>
          <w:szCs w:val="24"/>
        </w:rPr>
        <w:t>другими людьми для своего блага;</w:t>
      </w:r>
    </w:p>
    <w:p w:rsidR="00723DDE" w:rsidRPr="00723DDE" w:rsidRDefault="00723DDE" w:rsidP="00723DD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23DDE">
        <w:rPr>
          <w:rFonts w:ascii="Times New Roman" w:hAnsi="Times New Roman" w:cs="Times New Roman"/>
          <w:sz w:val="24"/>
          <w:szCs w:val="24"/>
        </w:rPr>
        <w:t xml:space="preserve"> области потребления </w:t>
      </w:r>
      <w:r w:rsidR="00F926CF" w:rsidRPr="00F926C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723DDE">
        <w:rPr>
          <w:rFonts w:ascii="Times New Roman" w:hAnsi="Times New Roman" w:cs="Times New Roman"/>
          <w:sz w:val="24"/>
          <w:szCs w:val="24"/>
        </w:rPr>
        <w:t>способность регулировать балансовые характеристики в отношениях потребност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3DDE">
        <w:rPr>
          <w:rFonts w:ascii="Times New Roman" w:hAnsi="Times New Roman" w:cs="Times New Roman"/>
          <w:sz w:val="24"/>
          <w:szCs w:val="24"/>
        </w:rPr>
        <w:t>, необходимост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3DDE">
        <w:rPr>
          <w:rFonts w:ascii="Times New Roman" w:hAnsi="Times New Roman" w:cs="Times New Roman"/>
          <w:sz w:val="24"/>
          <w:szCs w:val="24"/>
        </w:rPr>
        <w:t>, достаточност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3DDE">
        <w:rPr>
          <w:rFonts w:ascii="Times New Roman" w:hAnsi="Times New Roman" w:cs="Times New Roman"/>
          <w:sz w:val="24"/>
          <w:szCs w:val="24"/>
        </w:rPr>
        <w:t xml:space="preserve"> ресурсов и возможностей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DE" w:rsidRPr="00723DDE" w:rsidRDefault="00723DDE" w:rsidP="00723DD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23DDE">
        <w:rPr>
          <w:rFonts w:ascii="Times New Roman" w:hAnsi="Times New Roman" w:cs="Times New Roman"/>
          <w:sz w:val="24"/>
          <w:szCs w:val="24"/>
        </w:rPr>
        <w:t xml:space="preserve"> экзистенциальной сфере – положительное самочувствие, переживание перспективы как открытой, самооценка, </w:t>
      </w:r>
      <w:proofErr w:type="spellStart"/>
      <w:r w:rsidRPr="00723DDE">
        <w:rPr>
          <w:rFonts w:ascii="Times New Roman" w:hAnsi="Times New Roman" w:cs="Times New Roman"/>
          <w:sz w:val="24"/>
          <w:szCs w:val="24"/>
        </w:rPr>
        <w:t>самопринятие</w:t>
      </w:r>
      <w:proofErr w:type="spellEnd"/>
      <w:r w:rsidRPr="00723DDE">
        <w:rPr>
          <w:rFonts w:ascii="Times New Roman" w:hAnsi="Times New Roman" w:cs="Times New Roman"/>
          <w:sz w:val="24"/>
          <w:szCs w:val="24"/>
        </w:rPr>
        <w:t xml:space="preserve"> – незащитные формы поведения.</w:t>
      </w:r>
    </w:p>
    <w:p w:rsidR="00723DDE" w:rsidRPr="00723DDE" w:rsidRDefault="00723DDE" w:rsidP="00723D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DDE">
        <w:rPr>
          <w:rFonts w:ascii="Times New Roman" w:hAnsi="Times New Roman" w:cs="Times New Roman"/>
          <w:sz w:val="24"/>
          <w:szCs w:val="24"/>
        </w:rPr>
        <w:lastRenderedPageBreak/>
        <w:t>Масштабность вызова обычно соответствует масштабности самоопределения. Само переживание вызова всегда персонально, но вот вопрос как самоопределяется персона, как какого масштаба мы?</w:t>
      </w:r>
    </w:p>
    <w:p w:rsidR="00723DDE" w:rsidRDefault="00F64760" w:rsidP="00F647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Итак. </w:t>
      </w:r>
      <w:r w:rsidRPr="00F64760">
        <w:rPr>
          <w:rFonts w:ascii="Times New Roman" w:hAnsi="Times New Roman" w:cs="Times New Roman"/>
          <w:sz w:val="24"/>
          <w:szCs w:val="24"/>
        </w:rPr>
        <w:t>В чем вызов современности?  В чем исток и каковы средства, способы решения проблем современного развития в сфере образования? При каких условиях  Развитие может быть Практикой? – это основные вопросы конференции и ответы на них авторов этого сборника.</w:t>
      </w:r>
    </w:p>
    <w:sectPr w:rsidR="00723DDE" w:rsidSect="0012424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0535A"/>
    <w:multiLevelType w:val="hybridMultilevel"/>
    <w:tmpl w:val="C5F86D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DAA"/>
    <w:rsid w:val="00124244"/>
    <w:rsid w:val="00134608"/>
    <w:rsid w:val="002632F6"/>
    <w:rsid w:val="003828B8"/>
    <w:rsid w:val="00723DDE"/>
    <w:rsid w:val="007B0C76"/>
    <w:rsid w:val="007E0646"/>
    <w:rsid w:val="00A66FD3"/>
    <w:rsid w:val="00B90A52"/>
    <w:rsid w:val="00BA4A66"/>
    <w:rsid w:val="00CB424E"/>
    <w:rsid w:val="00CD0178"/>
    <w:rsid w:val="00D97DAA"/>
    <w:rsid w:val="00EB7E08"/>
    <w:rsid w:val="00F64760"/>
    <w:rsid w:val="00F81DB4"/>
    <w:rsid w:val="00F926CF"/>
    <w:rsid w:val="00FB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EEA4-C228-42AA-AF1C-E4D89545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ХасанБИ</dc:creator>
  <cp:lastModifiedBy>Admin</cp:lastModifiedBy>
  <cp:revision>3</cp:revision>
  <dcterms:created xsi:type="dcterms:W3CDTF">2014-04-08T17:17:00Z</dcterms:created>
  <dcterms:modified xsi:type="dcterms:W3CDTF">2014-04-09T00:16:00Z</dcterms:modified>
</cp:coreProperties>
</file>